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B09BD7" w14:textId="77777777"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zCs w:val="28"/>
          <w:u w:val="none"/>
        </w:rPr>
        <w:t>Роль дорожной службы в управлении состоянием автомобильных дорог</w:t>
      </w:r>
    </w:p>
    <w:p w14:paraId="4B5749CB" w14:textId="77777777"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pacing w:val="-5"/>
          <w:szCs w:val="28"/>
          <w:u w:val="none"/>
        </w:rPr>
        <w:t>Развития дорожной сети и влияния состояния дороги на работу автомобильного транспорта.</w:t>
      </w:r>
    </w:p>
    <w:p w14:paraId="6EB6BD8C" w14:textId="77777777"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pacing w:val="-5"/>
          <w:szCs w:val="28"/>
          <w:u w:val="none"/>
        </w:rPr>
        <w:t>Общие требования и принципы управления состоянием автомобильной дороги.</w:t>
      </w:r>
    </w:p>
    <w:p w14:paraId="739284AA" w14:textId="77777777"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zCs w:val="28"/>
          <w:u w:val="none"/>
        </w:rPr>
        <w:t>Основные задачи и функции дорожно-эксплуатационной службы</w:t>
      </w:r>
    </w:p>
    <w:p w14:paraId="56F861AC" w14:textId="77777777"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pacing w:val="-5"/>
          <w:szCs w:val="28"/>
          <w:u w:val="none"/>
        </w:rPr>
        <w:t>Требования к транспортно-эксплуатационному состоянию автомобильных дорог.</w:t>
      </w:r>
    </w:p>
    <w:p w14:paraId="11C7DD54" w14:textId="77777777"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zCs w:val="28"/>
          <w:u w:val="none"/>
        </w:rPr>
        <w:t>Основные показатели оценки транспортно-эксплуатационного состояния дорог</w:t>
      </w:r>
    </w:p>
    <w:p w14:paraId="3B828AD3" w14:textId="77777777"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zCs w:val="28"/>
          <w:u w:val="none"/>
        </w:rPr>
        <w:t>Требования к техническим параметрам и характеристикам дорог</w:t>
      </w:r>
    </w:p>
    <w:p w14:paraId="1A149A0B" w14:textId="77777777"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pacing w:val="-5"/>
          <w:szCs w:val="28"/>
          <w:u w:val="none"/>
        </w:rPr>
        <w:t>Допустимые габариты, осевые нагрузки и общая масса автомобилей.</w:t>
      </w:r>
    </w:p>
    <w:p w14:paraId="23666639" w14:textId="77777777"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zCs w:val="28"/>
          <w:u w:val="none"/>
        </w:rPr>
        <w:t>Потребительские свойства как основные показатели состояния дороги</w:t>
      </w:r>
    </w:p>
    <w:p w14:paraId="2A6C6476" w14:textId="77777777"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zCs w:val="28"/>
          <w:u w:val="none"/>
        </w:rPr>
        <w:t>Скорость движения и методы её определения</w:t>
      </w:r>
    </w:p>
    <w:p w14:paraId="1B56CED9" w14:textId="77777777"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FF0000"/>
          <w:spacing w:val="-5"/>
          <w:szCs w:val="28"/>
          <w:u w:val="none"/>
        </w:rPr>
      </w:pPr>
      <w:r w:rsidRPr="003737BF">
        <w:rPr>
          <w:rStyle w:val="a4"/>
          <w:color w:val="FF0000"/>
          <w:spacing w:val="-5"/>
          <w:szCs w:val="28"/>
          <w:u w:val="none"/>
        </w:rPr>
        <w:t>Влияние ширины укрепленной поверхности дороги на скорость движения автомобиля.</w:t>
      </w:r>
    </w:p>
    <w:p w14:paraId="6C4A1559" w14:textId="77777777"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1F3864" w:themeColor="accent5" w:themeShade="80"/>
          <w:spacing w:val="-5"/>
          <w:szCs w:val="28"/>
          <w:highlight w:val="yellow"/>
          <w:u w:val="none"/>
        </w:rPr>
      </w:pPr>
      <w:r w:rsidRPr="003737BF">
        <w:rPr>
          <w:rStyle w:val="a4"/>
          <w:color w:val="1F3864" w:themeColor="accent5" w:themeShade="80"/>
          <w:spacing w:val="-5"/>
          <w:szCs w:val="28"/>
          <w:highlight w:val="yellow"/>
          <w:u w:val="none"/>
        </w:rPr>
        <w:t>Влияние ширины и типа укрепленных обочин дорог на скорость движения автомобиля.</w:t>
      </w:r>
    </w:p>
    <w:p w14:paraId="7121F236" w14:textId="77777777"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pacing w:val="-5"/>
          <w:szCs w:val="28"/>
          <w:u w:val="none"/>
        </w:rPr>
        <w:t>Влияние продольного уклона на скорость движения автомобиля.</w:t>
      </w:r>
    </w:p>
    <w:p w14:paraId="3E55FDA0" w14:textId="77777777"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pacing w:val="-5"/>
          <w:szCs w:val="28"/>
          <w:u w:val="none"/>
        </w:rPr>
        <w:t>Влияние радиусов вертикальных выпуклых кривых на скорость движения автомобиля.</w:t>
      </w:r>
    </w:p>
    <w:p w14:paraId="03EFAE48" w14:textId="77777777"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pacing w:val="-5"/>
          <w:szCs w:val="28"/>
          <w:u w:val="none"/>
        </w:rPr>
        <w:t>Влияние радиусов кривых в плане на скорость движения автомобиля.</w:t>
      </w:r>
    </w:p>
    <w:p w14:paraId="1CFDBAC1" w14:textId="77777777"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pacing w:val="-5"/>
          <w:szCs w:val="28"/>
          <w:u w:val="none"/>
        </w:rPr>
        <w:t>Влияние коэффициента сцепления на скорость движения автомобиля.</w:t>
      </w:r>
    </w:p>
    <w:p w14:paraId="4CF2333D" w14:textId="77777777"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pacing w:val="-5"/>
          <w:szCs w:val="28"/>
          <w:u w:val="none"/>
        </w:rPr>
        <w:t>Влияние ровности поверхности дороги на скорость движения автомобиля.</w:t>
      </w:r>
    </w:p>
    <w:p w14:paraId="02A47CB0" w14:textId="77777777"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pacing w:val="-5"/>
          <w:szCs w:val="28"/>
          <w:u w:val="none"/>
        </w:rPr>
        <w:t>Оценка влияния климатических факторов на скорость движения.</w:t>
      </w:r>
    </w:p>
    <w:p w14:paraId="7B501106" w14:textId="77777777"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pacing w:val="-5"/>
          <w:szCs w:val="28"/>
          <w:u w:val="none"/>
        </w:rPr>
        <w:t>Качественное состояние транспортных потоков.</w:t>
      </w:r>
    </w:p>
    <w:p w14:paraId="49AA1003" w14:textId="77777777"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zCs w:val="28"/>
          <w:u w:val="none"/>
        </w:rPr>
        <w:t>Пропускная способность и уровни загрузки дороги движением</w:t>
      </w:r>
    </w:p>
    <w:p w14:paraId="1C35252C" w14:textId="77777777"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pacing w:val="-5"/>
          <w:szCs w:val="28"/>
          <w:u w:val="none"/>
        </w:rPr>
        <w:t>Оценка дорог и дорожных сооружений или оценка транспортно-эксплуатационного состояния. Цель оценки</w:t>
      </w:r>
    </w:p>
    <w:p w14:paraId="3DDFD9E8" w14:textId="77777777"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zCs w:val="28"/>
          <w:u w:val="none"/>
        </w:rPr>
        <w:t>Оценка влияния дорожных условий на безопасность движения</w:t>
      </w:r>
    </w:p>
    <w:p w14:paraId="4FB779B7" w14:textId="77777777"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FF0000"/>
          <w:spacing w:val="-5"/>
          <w:szCs w:val="28"/>
          <w:u w:val="none"/>
        </w:rPr>
      </w:pPr>
      <w:r w:rsidRPr="003737BF">
        <w:rPr>
          <w:rStyle w:val="a4"/>
          <w:color w:val="FF0000"/>
          <w:szCs w:val="28"/>
          <w:u w:val="none"/>
        </w:rPr>
        <w:t>Классификации методов оценки состояния дорог</w:t>
      </w:r>
    </w:p>
    <w:p w14:paraId="4CC5328D" w14:textId="77777777"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zCs w:val="28"/>
          <w:u w:val="none"/>
        </w:rPr>
        <w:t>Определение фактической категории существующей дороги</w:t>
      </w:r>
    </w:p>
    <w:p w14:paraId="44313998" w14:textId="77777777"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zCs w:val="28"/>
          <w:u w:val="none"/>
        </w:rPr>
        <w:t>Методы визуальной оценки состояния дорог</w:t>
      </w:r>
    </w:p>
    <w:p w14:paraId="2F7B450D" w14:textId="77777777"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zCs w:val="28"/>
          <w:u w:val="none"/>
        </w:rPr>
        <w:t>Методы оценки состояния дорог по техническим параметрам и физическим характеристикам и комбинированные методы</w:t>
      </w:r>
    </w:p>
    <w:p w14:paraId="2714CC7B" w14:textId="77777777"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auto"/>
          <w:spacing w:val="-5"/>
          <w:szCs w:val="28"/>
          <w:u w:val="none"/>
        </w:rPr>
      </w:pPr>
      <w:r w:rsidRPr="003737BF">
        <w:rPr>
          <w:rStyle w:val="a4"/>
          <w:color w:val="auto"/>
          <w:szCs w:val="28"/>
          <w:u w:val="none"/>
        </w:rPr>
        <w:t>Методика комплексной оценки качества и состояния дорог по их потребительским свойствам</w:t>
      </w:r>
    </w:p>
    <w:p w14:paraId="63F54C78" w14:textId="77777777"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rStyle w:val="a4"/>
          <w:color w:val="1F3864" w:themeColor="accent5" w:themeShade="80"/>
          <w:spacing w:val="-5"/>
          <w:szCs w:val="28"/>
          <w:highlight w:val="yellow"/>
          <w:u w:val="none"/>
        </w:rPr>
      </w:pPr>
      <w:r w:rsidRPr="003737BF">
        <w:rPr>
          <w:rStyle w:val="a4"/>
          <w:color w:val="1F3864" w:themeColor="accent5" w:themeShade="80"/>
          <w:szCs w:val="28"/>
          <w:highlight w:val="yellow"/>
          <w:u w:val="none"/>
        </w:rPr>
        <w:t>Цель и задачи диагностики автомобильных дорог</w:t>
      </w:r>
    </w:p>
    <w:p w14:paraId="548383DD" w14:textId="77777777" w:rsidR="003737BF" w:rsidRP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spacing w:val="-5"/>
          <w:szCs w:val="28"/>
        </w:rPr>
      </w:pPr>
      <w:r w:rsidRPr="003737BF">
        <w:rPr>
          <w:spacing w:val="-5"/>
          <w:szCs w:val="28"/>
        </w:rPr>
        <w:t>Задачи диагностики автомобильных дорог.</w:t>
      </w:r>
    </w:p>
    <w:p w14:paraId="5466A12E" w14:textId="77777777" w:rsidR="003737BF" w:rsidRDefault="003737BF" w:rsidP="003737BF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spacing w:val="-5"/>
          <w:szCs w:val="28"/>
        </w:rPr>
      </w:pPr>
      <w:r w:rsidRPr="003737BF">
        <w:rPr>
          <w:spacing w:val="-5"/>
          <w:szCs w:val="28"/>
        </w:rPr>
        <w:t>Первичная и повторная диагностика.</w:t>
      </w:r>
    </w:p>
    <w:p w14:paraId="00425122" w14:textId="77777777" w:rsidR="003737BF" w:rsidRDefault="003737BF" w:rsidP="003737BF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spacing w:val="-5"/>
          <w:szCs w:val="28"/>
        </w:rPr>
      </w:pPr>
    </w:p>
    <w:p w14:paraId="0B2F3CA7" w14:textId="28B5819A" w:rsidR="003737BF" w:rsidRPr="003737BF" w:rsidRDefault="0045738E" w:rsidP="003737BF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b/>
          <w:bCs/>
          <w:color w:val="000000"/>
          <w:sz w:val="30"/>
          <w:szCs w:val="30"/>
          <w:lang w:val="kk-KZ"/>
        </w:rPr>
      </w:pPr>
      <w:r>
        <w:rPr>
          <w:b/>
          <w:bCs/>
          <w:color w:val="000000"/>
          <w:sz w:val="30"/>
          <w:szCs w:val="30"/>
        </w:rPr>
        <w:t>ЕРЖАН</w:t>
      </w:r>
      <w:r w:rsidR="003737BF" w:rsidRPr="003737BF">
        <w:rPr>
          <w:b/>
          <w:bCs/>
          <w:color w:val="000000"/>
          <w:sz w:val="30"/>
          <w:szCs w:val="30"/>
          <w:lang w:val="kk-KZ"/>
        </w:rPr>
        <w:t xml:space="preserve"> – 28</w:t>
      </w:r>
    </w:p>
    <w:p w14:paraId="2E368818" w14:textId="6189D00B" w:rsidR="003737BF" w:rsidRPr="003737BF" w:rsidRDefault="0045738E" w:rsidP="003737BF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spacing w:val="-5"/>
          <w:szCs w:val="28"/>
          <w:lang w:val="kk-KZ"/>
        </w:rPr>
      </w:pPr>
      <w:r>
        <w:rPr>
          <w:b/>
          <w:bCs/>
          <w:color w:val="000000"/>
          <w:sz w:val="30"/>
          <w:szCs w:val="30"/>
        </w:rPr>
        <w:t>АБАЙ</w:t>
      </w:r>
      <w:r w:rsidR="003737BF" w:rsidRPr="003737BF">
        <w:rPr>
          <w:b/>
          <w:bCs/>
          <w:color w:val="000000"/>
          <w:sz w:val="30"/>
          <w:szCs w:val="30"/>
          <w:lang w:val="kk-KZ"/>
        </w:rPr>
        <w:t xml:space="preserve"> –23</w:t>
      </w:r>
    </w:p>
    <w:p w14:paraId="7D0FD620" w14:textId="77777777" w:rsidR="0062141B" w:rsidRPr="003737BF" w:rsidRDefault="0062141B" w:rsidP="003737BF"/>
    <w:sectPr w:rsidR="0062141B" w:rsidRPr="003737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A36E80"/>
    <w:multiLevelType w:val="hybridMultilevel"/>
    <w:tmpl w:val="7E38A3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83"/>
        </w:tabs>
        <w:ind w:left="148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3"/>
        </w:tabs>
        <w:ind w:left="220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3"/>
        </w:tabs>
        <w:ind w:left="292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3"/>
        </w:tabs>
        <w:ind w:left="364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3"/>
        </w:tabs>
        <w:ind w:left="436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3"/>
        </w:tabs>
        <w:ind w:left="508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3"/>
        </w:tabs>
        <w:ind w:left="580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3"/>
        </w:tabs>
        <w:ind w:left="6523" w:hanging="180"/>
      </w:pPr>
    </w:lvl>
  </w:abstractNum>
  <w:abstractNum w:abstractNumId="1" w15:restartNumberingAfterBreak="0">
    <w:nsid w:val="26750E26"/>
    <w:multiLevelType w:val="hybridMultilevel"/>
    <w:tmpl w:val="349E12D2"/>
    <w:lvl w:ilvl="0" w:tplc="75CC8F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06FF"/>
    <w:rsid w:val="003737BF"/>
    <w:rsid w:val="0045738E"/>
    <w:rsid w:val="006106FF"/>
    <w:rsid w:val="0062141B"/>
    <w:rsid w:val="006B1202"/>
    <w:rsid w:val="00B10784"/>
    <w:rsid w:val="00EA7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50E164"/>
  <w15:chartTrackingRefBased/>
  <w15:docId w15:val="{5E31A3AF-6941-42C2-A773-F910BA674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120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1202"/>
    <w:pPr>
      <w:ind w:left="720"/>
      <w:contextualSpacing/>
    </w:pPr>
  </w:style>
  <w:style w:type="character" w:styleId="a4">
    <w:name w:val="Hyperlink"/>
    <w:uiPriority w:val="99"/>
    <w:unhideWhenUsed/>
    <w:rsid w:val="00B1078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291</Words>
  <Characters>1665</Characters>
  <Application>Microsoft Office Word</Application>
  <DocSecurity>0</DocSecurity>
  <Lines>13</Lines>
  <Paragraphs>3</Paragraphs>
  <ScaleCrop>false</ScaleCrop>
  <Company/>
  <LinksUpToDate>false</LinksUpToDate>
  <CharactersWithSpaces>1953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ABakirbaeva@outlook.com</cp:lastModifiedBy>
  <cp:revision>7</cp:revision>
  <dcterms:created xsi:type="dcterms:W3CDTF">2020-03-29T09:26:00Z</dcterms:created>
  <dcterms:modified xsi:type="dcterms:W3CDTF">2021-09-08T06:25:00Z</dcterms:modified>
</cp:coreProperties>
</file>